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06E" w:rsidRDefault="0000289D" w14:paraId="00000001" w14:textId="25466293">
      <w:pPr>
        <w:pStyle w:val="Title"/>
      </w:pPr>
      <w:bookmarkStart w:name="_w0vhzcepbfdn" w:colFirst="0" w:colLast="0" w:id="0"/>
      <w:bookmarkEnd w:id="0"/>
      <w:r>
        <w:t xml:space="preserve">Timekeeper Communication Template - iTimekeep </w:t>
      </w:r>
      <w:r w:rsidR="35369F4C">
        <w:t>October</w:t>
      </w:r>
      <w:r w:rsidR="00116651">
        <w:t xml:space="preserve"> 2020</w:t>
      </w:r>
      <w:r>
        <w:t xml:space="preserve"> Release</w:t>
      </w:r>
    </w:p>
    <w:p w:rsidR="0080406E" w:rsidRDefault="0080406E" w14:paraId="00000002" w14:textId="77777777"/>
    <w:p w:rsidR="0080406E" w:rsidRDefault="0080406E" w14:paraId="00000003" w14:textId="77777777"/>
    <w:p w:rsidRPr="00ED1A89" w:rsidR="0080406E" w:rsidRDefault="0000289D" w14:paraId="00000004" w14:textId="77777777">
      <w:pPr>
        <w:rPr>
          <w:rFonts w:asciiTheme="majorHAnsi" w:hAnsiTheme="majorHAnsi" w:cstheme="majorHAnsi"/>
        </w:rPr>
      </w:pPr>
      <w:r w:rsidRPr="00ED1A89">
        <w:rPr>
          <w:rFonts w:asciiTheme="majorHAnsi" w:hAnsiTheme="majorHAnsi" w:cstheme="majorHAnsi"/>
        </w:rPr>
        <w:t>Please modify this text to fit the voice of your firm.</w:t>
      </w:r>
    </w:p>
    <w:p w:rsidRPr="00ED1A89" w:rsidR="0080406E" w:rsidRDefault="0000289D" w14:paraId="00000005" w14:textId="77777777">
      <w:pPr>
        <w:rPr>
          <w:rFonts w:asciiTheme="majorHAnsi" w:hAnsiTheme="majorHAnsi" w:cstheme="majorHAnsi"/>
        </w:rPr>
      </w:pPr>
      <w:r w:rsidRPr="00ED1A89">
        <w:rPr>
          <w:rFonts w:asciiTheme="majorHAnsi" w:hAnsiTheme="majorHAnsi" w:cstheme="majorHAnsi"/>
        </w:rPr>
        <w:t xml:space="preserve"> </w:t>
      </w:r>
    </w:p>
    <w:p w:rsidRPr="00ED1A89" w:rsidR="0080406E" w:rsidRDefault="0000289D" w14:paraId="00000006" w14:textId="77777777">
      <w:pPr>
        <w:rPr>
          <w:rFonts w:asciiTheme="majorHAnsi" w:hAnsiTheme="majorHAnsi" w:cstheme="majorHAnsi"/>
        </w:rPr>
      </w:pPr>
      <w:r w:rsidRPr="00ED1A89">
        <w:rPr>
          <w:rFonts w:asciiTheme="majorHAnsi" w:hAnsiTheme="majorHAnsi" w:cstheme="majorHAnsi"/>
        </w:rPr>
        <w:t xml:space="preserve">Hi [first name]! </w:t>
      </w:r>
    </w:p>
    <w:p w:rsidRPr="00ED1A89" w:rsidR="0080406E" w:rsidRDefault="0000289D" w14:paraId="00000007" w14:textId="77777777">
      <w:pPr>
        <w:pStyle w:val="Heading2"/>
        <w:rPr>
          <w:rFonts w:asciiTheme="majorHAnsi" w:hAnsiTheme="majorHAnsi" w:cstheme="majorHAnsi"/>
        </w:rPr>
      </w:pPr>
      <w:bookmarkStart w:name="_bpy1l47or721" w:colFirst="0" w:colLast="0" w:id="1"/>
      <w:bookmarkEnd w:id="1"/>
      <w:r w:rsidRPr="00ED1A89">
        <w:rPr>
          <w:rFonts w:asciiTheme="majorHAnsi" w:hAnsiTheme="majorHAnsi" w:cstheme="majorHAnsi"/>
          <w:sz w:val="22"/>
          <w:szCs w:val="22"/>
        </w:rPr>
        <w:t>Great news! iTimekeep is at it again, rolling out a new release so that you can work the way that you want to work in order to achieve the most efficient, accurate, compliant (and dare we say, delightful) time entry experience.</w:t>
      </w:r>
      <w:r w:rsidRPr="00ED1A89">
        <w:rPr>
          <w:rFonts w:asciiTheme="majorHAnsi" w:hAnsiTheme="majorHAnsi" w:cstheme="majorHAnsi"/>
        </w:rPr>
        <w:t xml:space="preserve"> </w:t>
      </w:r>
    </w:p>
    <w:p w:rsidR="0080406E" w:rsidRDefault="0000289D" w14:paraId="00000008" w14:textId="77777777">
      <w:pPr>
        <w:pStyle w:val="Heading2"/>
      </w:pPr>
      <w:bookmarkStart w:name="_scj3y8izfes2" w:colFirst="0" w:colLast="0" w:id="2"/>
      <w:bookmarkEnd w:id="2"/>
      <w:r>
        <w:t>Did you know that One Experience Timekeeping is part of your iTimekeep subscription?</w:t>
      </w:r>
    </w:p>
    <w:p w:rsidRPr="00ED1A89" w:rsidR="0080406E" w:rsidRDefault="0000289D" w14:paraId="00000009" w14:textId="77777777">
      <w:pPr>
        <w:rPr>
          <w:rFonts w:asciiTheme="majorHAnsi" w:hAnsiTheme="majorHAnsi" w:cstheme="majorHAnsi"/>
        </w:rPr>
      </w:pPr>
      <w:r w:rsidRPr="00ED1A89">
        <w:rPr>
          <w:rFonts w:asciiTheme="majorHAnsi" w:hAnsiTheme="majorHAnsi" w:cstheme="majorHAnsi"/>
        </w:rPr>
        <w:t xml:space="preserve">Your iTimekeep subscription includes both mobile and desktop capabilities, which gives you the ability to complete the desired function, regardless of location, </w:t>
      </w:r>
      <w:proofErr w:type="gramStart"/>
      <w:r w:rsidRPr="00ED1A89">
        <w:rPr>
          <w:rFonts w:asciiTheme="majorHAnsi" w:hAnsiTheme="majorHAnsi" w:cstheme="majorHAnsi"/>
        </w:rPr>
        <w:t>device</w:t>
      </w:r>
      <w:proofErr w:type="gramEnd"/>
      <w:r w:rsidRPr="00ED1A89">
        <w:rPr>
          <w:rFonts w:asciiTheme="majorHAnsi" w:hAnsiTheme="majorHAnsi" w:cstheme="majorHAnsi"/>
        </w:rPr>
        <w:t xml:space="preserve"> or time. This is referred to as </w:t>
      </w:r>
      <w:r w:rsidRPr="00ED1A89">
        <w:rPr>
          <w:rFonts w:asciiTheme="majorHAnsi" w:hAnsiTheme="majorHAnsi" w:cstheme="majorHAnsi"/>
          <w:i/>
        </w:rPr>
        <w:t>One Experience</w:t>
      </w:r>
      <w:r w:rsidRPr="00ED1A89">
        <w:rPr>
          <w:rFonts w:asciiTheme="majorHAnsi" w:hAnsiTheme="majorHAnsi" w:cstheme="majorHAnsi"/>
        </w:rPr>
        <w:t xml:space="preserve">, and the best and most accurate timekeepers are using a combination of both mobile and desktop applications, based on what is convenient </w:t>
      </w:r>
      <w:proofErr w:type="gramStart"/>
      <w:r w:rsidRPr="00ED1A89">
        <w:rPr>
          <w:rFonts w:asciiTheme="majorHAnsi" w:hAnsiTheme="majorHAnsi" w:cstheme="majorHAnsi"/>
        </w:rPr>
        <w:t>at the moment</w:t>
      </w:r>
      <w:proofErr w:type="gramEnd"/>
      <w:r w:rsidRPr="00ED1A89">
        <w:rPr>
          <w:rFonts w:asciiTheme="majorHAnsi" w:hAnsiTheme="majorHAnsi" w:cstheme="majorHAnsi"/>
        </w:rPr>
        <w:t xml:space="preserve"> that they enter their time. </w:t>
      </w:r>
    </w:p>
    <w:p w:rsidRPr="00ED1A89" w:rsidR="0080406E" w:rsidRDefault="0080406E" w14:paraId="0000000A" w14:textId="77777777">
      <w:pPr>
        <w:rPr>
          <w:rFonts w:asciiTheme="majorHAnsi" w:hAnsiTheme="majorHAnsi" w:cstheme="majorHAnsi"/>
        </w:rPr>
      </w:pPr>
    </w:p>
    <w:p w:rsidRPr="00ED1A89" w:rsidR="0080406E" w:rsidRDefault="0000289D" w14:paraId="0000000B" w14:textId="5CD5F7BA">
      <w:pPr>
        <w:rPr>
          <w:rFonts w:asciiTheme="majorHAnsi" w:hAnsiTheme="majorHAnsi" w:cstheme="majorBidi"/>
        </w:rPr>
      </w:pPr>
      <w:r w:rsidRPr="2DB944E5">
        <w:rPr>
          <w:rFonts w:asciiTheme="majorHAnsi" w:hAnsiTheme="majorHAnsi" w:cstheme="majorBidi"/>
        </w:rPr>
        <w:t xml:space="preserve">Here’s an overview of what’s coming your way on </w:t>
      </w:r>
      <w:r w:rsidRPr="2DB944E5" w:rsidR="2D97F9F1">
        <w:rPr>
          <w:rFonts w:asciiTheme="majorHAnsi" w:hAnsiTheme="majorHAnsi" w:cstheme="majorBidi"/>
        </w:rPr>
        <w:t xml:space="preserve">October </w:t>
      </w:r>
      <w:r w:rsidRPr="2DB944E5" w:rsidR="00D14C8D">
        <w:rPr>
          <w:rFonts w:asciiTheme="majorHAnsi" w:hAnsiTheme="majorHAnsi" w:cstheme="majorBidi"/>
        </w:rPr>
        <w:t>1</w:t>
      </w:r>
      <w:r w:rsidRPr="2DB944E5" w:rsidR="79FEC127">
        <w:rPr>
          <w:rFonts w:asciiTheme="majorHAnsi" w:hAnsiTheme="majorHAnsi" w:cstheme="majorBidi"/>
        </w:rPr>
        <w:t>0</w:t>
      </w:r>
      <w:r w:rsidRPr="2DB944E5" w:rsidR="00ED1A89">
        <w:rPr>
          <w:rFonts w:asciiTheme="majorHAnsi" w:hAnsiTheme="majorHAnsi" w:cstheme="majorBidi"/>
        </w:rPr>
        <w:t>, 2020</w:t>
      </w:r>
      <w:r w:rsidRPr="2DB944E5">
        <w:rPr>
          <w:rFonts w:asciiTheme="majorHAnsi" w:hAnsiTheme="majorHAnsi" w:cstheme="majorBidi"/>
        </w:rPr>
        <w:t>:</w:t>
      </w:r>
    </w:p>
    <w:p w:rsidR="0080406E" w:rsidP="18DD1208" w:rsidRDefault="0000289D" w14:paraId="0000000C" w14:textId="5EDE7BAA">
      <w:pPr>
        <w:pStyle w:val="Heading3"/>
        <w:spacing w:line="240" w:lineRule="auto"/>
      </w:pPr>
      <w:bookmarkStart w:name="_ukyhk4350bn2" w:colFirst="0" w:colLast="0" w:id="3"/>
      <w:bookmarkEnd w:id="3"/>
      <w:r>
        <w:t>iTimekeep</w:t>
      </w:r>
    </w:p>
    <w:p w:rsidR="0080406E" w:rsidRDefault="0080406E" w14:paraId="0000000D" w14:textId="77777777">
      <w:pPr>
        <w:spacing w:line="240" w:lineRule="auto"/>
        <w:rPr>
          <w:rFonts w:ascii="Calibri" w:hAnsi="Calibri" w:eastAsia="Calibri" w:cs="Calibri"/>
          <w:color w:val="424242"/>
          <w:highlight w:val="yellow"/>
        </w:rPr>
      </w:pPr>
    </w:p>
    <w:p w:rsidRPr="00ED1A89" w:rsidR="0080406E" w:rsidP="18DD1208" w:rsidRDefault="00163BC7" w14:paraId="0000000E" w14:textId="760E17AC">
      <w:pPr>
        <w:spacing w:line="240" w:lineRule="auto"/>
        <w:rPr>
          <w:rFonts w:asciiTheme="majorHAnsi" w:hAnsiTheme="majorHAnsi" w:cstheme="majorBidi"/>
          <w:b/>
          <w:bCs/>
        </w:rPr>
      </w:pPr>
      <w:r>
        <w:rPr>
          <w:rFonts w:asciiTheme="majorHAnsi" w:hAnsiTheme="majorHAnsi" w:cstheme="majorBidi"/>
          <w:b/>
          <w:bCs/>
        </w:rPr>
        <w:t xml:space="preserve">Modern UI and </w:t>
      </w:r>
      <w:r w:rsidR="006A2B41">
        <w:rPr>
          <w:rFonts w:asciiTheme="majorHAnsi" w:hAnsiTheme="majorHAnsi" w:cstheme="majorBidi"/>
          <w:b/>
          <w:bCs/>
        </w:rPr>
        <w:t>Unified User Experience</w:t>
      </w:r>
    </w:p>
    <w:p w:rsidR="006C38F4" w:rsidRDefault="006A2B41" w14:paraId="4F6F67F4" w14:textId="6AF38D37">
      <w:pPr>
        <w:spacing w:line="240" w:lineRule="auto"/>
        <w:rPr>
          <w:rStyle w:val="eop"/>
          <w:rFonts w:ascii="Calibri" w:hAnsi="Calibri" w:cs="Calibri"/>
          <w:b/>
          <w:bCs/>
          <w:shd w:val="clear" w:color="auto" w:fill="FFFFFF"/>
        </w:rPr>
      </w:pPr>
      <w:r>
        <w:rPr>
          <w:rStyle w:val="normaltextrun"/>
          <w:rFonts w:ascii="Calibri" w:hAnsi="Calibri" w:cs="Calibri"/>
          <w:shd w:val="clear" w:color="auto" w:fill="FFFFFF"/>
        </w:rPr>
        <w:t xml:space="preserve">The iTimekeep suite of products – iTimekeep, OCG Live and Thrive get a facelift with an updated, </w:t>
      </w:r>
      <w:proofErr w:type="gramStart"/>
      <w:r>
        <w:rPr>
          <w:rStyle w:val="normaltextrun"/>
          <w:rFonts w:ascii="Calibri" w:hAnsi="Calibri" w:cs="Calibri"/>
          <w:shd w:val="clear" w:color="auto" w:fill="FFFFFF"/>
        </w:rPr>
        <w:t>modern</w:t>
      </w:r>
      <w:proofErr w:type="gramEnd"/>
      <w:r>
        <w:rPr>
          <w:rStyle w:val="normaltextrun"/>
          <w:rFonts w:ascii="Calibri" w:hAnsi="Calibri" w:cs="Calibri"/>
          <w:shd w:val="clear" w:color="auto" w:fill="FFFFFF"/>
        </w:rPr>
        <w:t xml:space="preserve"> and consistent user interface.   A sleek, clean user experience that optimizes screen real estate, streamlines navigation and application </w:t>
      </w:r>
      <w:proofErr w:type="gramStart"/>
      <w:r>
        <w:rPr>
          <w:rStyle w:val="normaltextrun"/>
          <w:rFonts w:ascii="Calibri" w:hAnsi="Calibri" w:cs="Calibri"/>
          <w:shd w:val="clear" w:color="auto" w:fill="FFFFFF"/>
        </w:rPr>
        <w:t>flow</w:t>
      </w:r>
      <w:proofErr w:type="gramEnd"/>
      <w:r>
        <w:rPr>
          <w:rStyle w:val="normaltextrun"/>
          <w:rFonts w:ascii="Calibri" w:hAnsi="Calibri" w:cs="Calibri"/>
          <w:shd w:val="clear" w:color="auto" w:fill="FFFFFF"/>
        </w:rPr>
        <w:t> and ensures consistency across all products, promotes increased usability and ease of use. </w:t>
      </w:r>
      <w:r>
        <w:rPr>
          <w:rStyle w:val="eop"/>
          <w:rFonts w:ascii="Calibri" w:hAnsi="Calibri" w:cs="Calibri"/>
          <w:b/>
          <w:bCs/>
          <w:shd w:val="clear" w:color="auto" w:fill="FFFFFF"/>
        </w:rPr>
        <w:t> </w:t>
      </w:r>
    </w:p>
    <w:p w:rsidRPr="00ED1A89" w:rsidR="006A2B41" w:rsidRDefault="006A2B41" w14:paraId="701F8F14" w14:textId="77777777">
      <w:pPr>
        <w:spacing w:line="240" w:lineRule="auto"/>
        <w:rPr>
          <w:rFonts w:asciiTheme="majorHAnsi" w:hAnsiTheme="majorHAnsi" w:cstheme="majorHAnsi"/>
        </w:rPr>
      </w:pPr>
    </w:p>
    <w:p w:rsidRPr="00ED1A89" w:rsidR="0080406E" w:rsidP="18DD1208" w:rsidRDefault="00744364" w14:paraId="00000011" w14:textId="30CE8209">
      <w:pPr>
        <w:spacing w:line="240" w:lineRule="auto"/>
        <w:rPr>
          <w:rFonts w:asciiTheme="majorHAnsi" w:hAnsiTheme="majorHAnsi" w:cstheme="majorBidi"/>
          <w:b/>
          <w:bCs/>
          <w:vertAlign w:val="superscript"/>
        </w:rPr>
      </w:pPr>
      <w:r>
        <w:rPr>
          <w:rFonts w:asciiTheme="majorHAnsi" w:hAnsiTheme="majorHAnsi" w:cstheme="majorBidi"/>
          <w:b/>
          <w:bCs/>
        </w:rPr>
        <w:t>Duplicate a whole day’s worth of entries</w:t>
      </w:r>
    </w:p>
    <w:p w:rsidR="007A1DC4" w:rsidRDefault="00EC7272" w14:paraId="627F7E91" w14:textId="54C7C554">
      <w:pPr>
        <w:spacing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iTimekeep has</w:t>
      </w:r>
      <w:r w:rsidR="004A15CD">
        <w:rPr>
          <w:rStyle w:val="normaltextrun"/>
          <w:rFonts w:ascii="Calibri" w:hAnsi="Calibri" w:cs="Calibri"/>
          <w:color w:val="000000"/>
          <w:shd w:val="clear" w:color="auto" w:fill="FFFFFF"/>
        </w:rPr>
        <w:t xml:space="preserve"> extended the current duplicate timecard action to allow the timekeeper to optionally duplicate all timecards for an entire day.  This mass action will help simplify the scenario where a set of timecards needs to be replicated for one or more matters to accurately assign the relevant time.</w:t>
      </w:r>
    </w:p>
    <w:p w:rsidRPr="00ED1A89" w:rsidR="004A15CD" w:rsidRDefault="004A15CD" w14:paraId="5050DDFE" w14:textId="77777777">
      <w:pPr>
        <w:spacing w:line="240" w:lineRule="auto"/>
        <w:rPr>
          <w:rFonts w:asciiTheme="majorHAnsi" w:hAnsiTheme="majorHAnsi" w:cstheme="majorHAnsi"/>
          <w:b/>
        </w:rPr>
      </w:pPr>
    </w:p>
    <w:p w:rsidRPr="00ED1A89" w:rsidR="0080406E" w:rsidP="49558BE1" w:rsidRDefault="00EB28EF" w14:paraId="00000014" w14:textId="01C750BE">
      <w:pPr>
        <w:spacing w:line="240" w:lineRule="auto"/>
        <w:rPr>
          <w:rFonts w:ascii="Calibri" w:hAnsi="Calibri" w:cs="" w:asciiTheme="majorAscii" w:hAnsiTheme="majorAscii" w:cstheme="majorBidi"/>
          <w:b w:val="1"/>
          <w:bCs w:val="1"/>
        </w:rPr>
      </w:pPr>
      <w:r w:rsidRPr="5E6FCA1F" w:rsidR="00EB28EF">
        <w:rPr>
          <w:rFonts w:ascii="Calibri" w:hAnsi="Calibri" w:cs="" w:asciiTheme="majorAscii" w:hAnsiTheme="majorAscii" w:cstheme="majorBidi"/>
          <w:b w:val="1"/>
          <w:bCs w:val="1"/>
        </w:rPr>
        <w:t>Display Additional data on Timecards</w:t>
      </w:r>
      <w:r w:rsidRPr="5E6FCA1F" w:rsidR="65059700">
        <w:rPr>
          <w:rFonts w:ascii="Calibri" w:hAnsi="Calibri" w:cs="" w:asciiTheme="majorAscii" w:hAnsiTheme="majorAscii" w:cstheme="majorBidi"/>
          <w:b w:val="1"/>
          <w:bCs w:val="1"/>
        </w:rPr>
        <w:t>*</w:t>
      </w:r>
    </w:p>
    <w:p w:rsidR="0080406E" w:rsidRDefault="00F46360" w14:paraId="0000002D" w14:textId="5C239829">
      <w:pPr>
        <w:rPr>
          <w:rStyle w:val="eop"/>
          <w:rFonts w:ascii="Calibri" w:hAnsi="Calibri" w:cs="Calibri"/>
          <w:color w:val="000000"/>
          <w:shd w:val="clear" w:color="auto" w:fill="FFFFFF"/>
        </w:rPr>
      </w:pPr>
      <w:r w:rsidR="00F46360">
        <w:rPr>
          <w:rStyle w:val="normaltextrun"/>
          <w:rFonts w:ascii="Calibri" w:hAnsi="Calibri" w:cs="Calibri"/>
          <w:color w:val="000000"/>
          <w:shd w:val="clear" w:color="auto" w:fill="FFFFFF"/>
        </w:rPr>
        <w:t xml:space="preserve">To improve visibility of data during timecard review and editing, the My Time and Timer views of </w:t>
      </w:r>
      <w:proofErr w:type="spellStart"/>
      <w:r w:rsidR="00F46360">
        <w:rPr>
          <w:rStyle w:val="normaltextrun"/>
          <w:rFonts w:ascii="Calibri" w:hAnsi="Calibri" w:cs="Calibri"/>
          <w:color w:val="000000"/>
          <w:shd w:val="clear" w:color="auto" w:fill="FFFFFF"/>
        </w:rPr>
        <w:t xml:space="preserve">iTimekeep</w:t>
      </w:r>
      <w:proofErr w:type="spellEnd"/>
      <w:r w:rsidR="00F46360">
        <w:rPr>
          <w:rStyle w:val="normaltextrun"/>
          <w:rFonts w:ascii="Calibri" w:hAnsi="Calibri" w:cs="Calibri"/>
          <w:color w:val="000000"/>
          <w:shd w:val="clear" w:color="auto" w:fill="FFFFFF"/>
        </w:rPr>
        <w:t xml:space="preserve"> have been enhanced to display additional timecard data such as phase, </w:t>
      </w:r>
      <w:r w:rsidR="00F46360">
        <w:rPr>
          <w:rStyle w:val="normaltextrun"/>
          <w:rFonts w:ascii="Calibri" w:hAnsi="Calibri" w:cs="Calibri"/>
          <w:color w:val="000000"/>
          <w:shd w:val="clear" w:color="auto" w:fill="FFFFFF"/>
        </w:rPr>
        <w:t>task</w:t>
      </w:r>
      <w:r w:rsidR="00F46360">
        <w:rPr>
          <w:rStyle w:val="normaltextrun"/>
          <w:rFonts w:ascii="Calibri" w:hAnsi="Calibri" w:cs="Calibri"/>
          <w:color w:val="000000"/>
          <w:shd w:val="clear" w:color="auto" w:fill="FFFFFF"/>
        </w:rPr>
        <w:t xml:space="preserve"> or activity. This additional timecard data is configurable </w:t>
      </w:r>
      <w:r w:rsidR="00F46360">
        <w:rPr>
          <w:rStyle w:val="normaltextrun"/>
          <w:rFonts w:ascii="Calibri" w:hAnsi="Calibri" w:cs="Calibri"/>
          <w:color w:val="000000"/>
          <w:shd w:val="clear" w:color="auto" w:fill="FFFFFF"/>
        </w:rPr>
        <w:t>at the firm level</w:t>
      </w:r>
      <w:r w:rsidR="00F46360">
        <w:rPr>
          <w:rStyle w:val="normaltextrun"/>
          <w:rFonts w:ascii="Calibri" w:hAnsi="Calibri" w:cs="Calibri"/>
          <w:color w:val="000000"/>
          <w:shd w:val="clear" w:color="auto" w:fill="FFFFFF"/>
        </w:rPr>
        <w:t xml:space="preserve">, allowing the experience to be </w:t>
      </w:r>
      <w:r w:rsidR="00F46360">
        <w:rPr>
          <w:rStyle w:val="normaltextrun"/>
          <w:rFonts w:ascii="Calibri" w:hAnsi="Calibri" w:cs="Calibri"/>
          <w:color w:val="000000"/>
          <w:shd w:val="clear" w:color="auto" w:fill="FFFFFF"/>
        </w:rPr>
        <w:lastRenderedPageBreak/>
        <w:t xml:space="preserve">specifically tailored to the </w:t>
      </w:r>
      <w:r w:rsidR="00D91307">
        <w:rPr>
          <w:rStyle w:val="normaltextrun"/>
          <w:rFonts w:ascii="Calibri" w:hAnsi="Calibri" w:cs="Calibri"/>
          <w:color w:val="000000"/>
          <w:shd w:val="clear" w:color="auto" w:fill="FFFFFF"/>
        </w:rPr>
        <w:t>firm</w:t>
      </w:r>
      <w:r w:rsidR="00F46360">
        <w:rPr>
          <w:rStyle w:val="normaltextrun"/>
          <w:rFonts w:ascii="Calibri" w:hAnsi="Calibri" w:cs="Calibri"/>
          <w:color w:val="000000"/>
          <w:shd w:val="clear" w:color="auto" w:fill="FFFFFF"/>
        </w:rPr>
        <w:t>.   From a timecard review and management perspective this will significantly improve efficiencies, allowing the timekeeper to see all the relevant detail, </w:t>
      </w:r>
      <w:r w:rsidR="00F46360">
        <w:rPr>
          <w:rStyle w:val="normaltextrun"/>
          <w:rFonts w:ascii="Calibri" w:hAnsi="Calibri" w:cs="Calibri"/>
          <w:color w:val="000000"/>
          <w:shd w:val="clear" w:color="auto" w:fill="FFFFFF"/>
        </w:rPr>
        <w:t>at a glance</w:t>
      </w:r>
      <w:r w:rsidR="00F46360">
        <w:rPr>
          <w:rStyle w:val="normaltextrun"/>
          <w:rFonts w:ascii="Calibri" w:hAnsi="Calibri" w:cs="Calibri"/>
          <w:color w:val="000000"/>
          <w:shd w:val="clear" w:color="auto" w:fill="FFFFFF"/>
        </w:rPr>
        <w:t>, without any additional actions.</w:t>
      </w:r>
      <w:r w:rsidR="00F46360">
        <w:rPr>
          <w:rStyle w:val="eop"/>
          <w:rFonts w:ascii="Calibri" w:hAnsi="Calibri" w:cs="Calibri"/>
          <w:color w:val="000000"/>
          <w:shd w:val="clear" w:color="auto" w:fill="FFFFFF"/>
        </w:rPr>
        <w:t> </w:t>
      </w:r>
    </w:p>
    <w:p w:rsidR="2C30729C" w:rsidP="5D968A9D" w:rsidRDefault="2C30729C" w14:paraId="1933804F" w14:textId="779C1F70">
      <w:pPr>
        <w:pStyle w:val="Normal"/>
        <w:rPr>
          <w:rStyle w:val="eop"/>
          <w:rFonts w:ascii="Calibri" w:hAnsi="Calibri" w:cs="Calibri"/>
          <w:i w:val="1"/>
          <w:iCs w:val="1"/>
          <w:color w:val="000000" w:themeColor="text1" w:themeTint="FF" w:themeShade="FF"/>
        </w:rPr>
      </w:pPr>
      <w:r w:rsidRPr="5D968A9D" w:rsidR="2C30729C">
        <w:rPr>
          <w:rStyle w:val="eop"/>
          <w:rFonts w:ascii="Calibri" w:hAnsi="Calibri" w:cs="Calibri"/>
          <w:i w:val="1"/>
          <w:iCs w:val="1"/>
          <w:color w:val="000000" w:themeColor="text1" w:themeTint="FF" w:themeShade="FF"/>
        </w:rPr>
        <w:t>*</w:t>
      </w:r>
      <w:r w:rsidRPr="5D968A9D" w:rsidR="2C30729C">
        <w:rPr>
          <w:rStyle w:val="eop"/>
          <w:rFonts w:ascii="Calibri" w:hAnsi="Calibri" w:cs="Calibri"/>
          <w:i w:val="1"/>
          <w:iCs w:val="1"/>
          <w:color w:val="000000" w:themeColor="text1" w:themeTint="FF" w:themeShade="FF"/>
        </w:rPr>
        <w:t xml:space="preserve">Note: </w:t>
      </w:r>
      <w:proofErr w:type="spellStart"/>
      <w:r w:rsidRPr="5D968A9D" w:rsidR="2C30729C">
        <w:rPr>
          <w:rStyle w:val="eop"/>
          <w:rFonts w:ascii="Calibri" w:hAnsi="Calibri" w:cs="Calibri"/>
          <w:i w:val="1"/>
          <w:iCs w:val="1"/>
          <w:color w:val="000000" w:themeColor="text1" w:themeTint="FF" w:themeShade="FF"/>
        </w:rPr>
        <w:t>iTimekeep</w:t>
      </w:r>
      <w:proofErr w:type="spellEnd"/>
      <w:r w:rsidRPr="5D968A9D" w:rsidR="2C30729C">
        <w:rPr>
          <w:rStyle w:val="eop"/>
          <w:rFonts w:ascii="Calibri" w:hAnsi="Calibri" w:cs="Calibri"/>
          <w:i w:val="1"/>
          <w:iCs w:val="1"/>
          <w:color w:val="000000" w:themeColor="text1" w:themeTint="FF" w:themeShade="FF"/>
        </w:rPr>
        <w:t xml:space="preserve"> Connect update required. </w:t>
      </w:r>
    </w:p>
    <w:p w:rsidR="00895411" w:rsidRDefault="00895411" w14:paraId="5672BFC2" w14:textId="77777777">
      <w:pPr>
        <w:rPr>
          <w:rFonts w:asciiTheme="majorHAnsi" w:hAnsiTheme="majorHAnsi" w:cstheme="majorHAnsi"/>
        </w:rPr>
      </w:pPr>
    </w:p>
    <w:p w:rsidRPr="00ED1A89" w:rsidR="00A67C6A" w:rsidP="18DD1208" w:rsidRDefault="00EC7272" w14:paraId="2AC4C26F" w14:textId="3F4FD5AB">
      <w:pPr>
        <w:spacing w:line="240" w:lineRule="auto"/>
        <w:rPr>
          <w:rFonts w:asciiTheme="majorHAnsi" w:hAnsiTheme="majorHAnsi" w:cstheme="majorBidi"/>
          <w:b/>
          <w:bCs/>
          <w:vertAlign w:val="superscript"/>
        </w:rPr>
      </w:pPr>
      <w:r>
        <w:rPr>
          <w:rFonts w:asciiTheme="majorHAnsi" w:hAnsiTheme="majorHAnsi" w:cstheme="majorBidi"/>
          <w:b/>
          <w:bCs/>
        </w:rPr>
        <w:t xml:space="preserve">Highlight </w:t>
      </w:r>
      <w:r w:rsidR="005D7DA2">
        <w:rPr>
          <w:rFonts w:asciiTheme="majorHAnsi" w:hAnsiTheme="majorHAnsi" w:cstheme="majorBidi"/>
          <w:b/>
          <w:bCs/>
        </w:rPr>
        <w:t>non-compliance in Work Description</w:t>
      </w:r>
      <w:r w:rsidR="005811F6">
        <w:rPr>
          <w:rFonts w:asciiTheme="majorHAnsi" w:hAnsiTheme="majorHAnsi" w:cstheme="majorBidi"/>
          <w:b/>
          <w:bCs/>
        </w:rPr>
        <w:t>/Narratives</w:t>
      </w:r>
      <w:r w:rsidR="00B2120D">
        <w:rPr>
          <w:rFonts w:asciiTheme="majorHAnsi" w:hAnsiTheme="majorHAnsi" w:cstheme="majorBidi"/>
          <w:b/>
          <w:bCs/>
        </w:rPr>
        <w:t>*</w:t>
      </w:r>
    </w:p>
    <w:p w:rsidRPr="00B2120D" w:rsidR="0080406E" w:rsidP="5D968A9D" w:rsidRDefault="00895411" w14:paraId="0000002F" w14:textId="30028C66">
      <w:pPr>
        <w:rPr>
          <w:rStyle w:val="eop"/>
          <w:rFonts w:ascii="Calibri" w:hAnsi="Calibri" w:cs="Calibri"/>
          <w:i w:val="1"/>
          <w:iCs w:val="1"/>
        </w:rPr>
      </w:pPr>
      <w:r w:rsidR="00895411">
        <w:rPr>
          <w:rStyle w:val="normaltextrun"/>
          <w:rFonts w:ascii="Calibri" w:hAnsi="Calibri" w:cs="Calibri"/>
          <w:shd w:val="clear" w:color="auto" w:fill="FFFFFF"/>
        </w:rPr>
        <w:t>Work description is one of the primary reasons for </w:t>
      </w:r>
      <w:proofErr w:type="spellStart"/>
      <w:r w:rsidR="00895411">
        <w:rPr>
          <w:rStyle w:val="normaltextrun"/>
          <w:rFonts w:ascii="Calibri" w:hAnsi="Calibri" w:cs="Calibri"/>
          <w:shd w:val="clear" w:color="auto" w:fill="FFFFFF"/>
        </w:rPr>
        <w:t>eBilling</w:t>
      </w:r>
      <w:proofErr w:type="spellEnd"/>
      <w:r w:rsidR="00895411">
        <w:rPr>
          <w:rStyle w:val="normaltextrun"/>
          <w:rFonts w:ascii="Calibri" w:hAnsi="Calibri" w:cs="Calibri"/>
          <w:shd w:val="clear" w:color="auto" w:fill="FFFFFF"/>
        </w:rPr>
        <w:t> rejections or payment deductions – from trigger words, to vague descriptions to excessive time, there are numerous reasons for description violations.  Given these common scenarios, </w:t>
      </w:r>
      <w:r w:rsidR="00937F3B">
        <w:rPr>
          <w:rStyle w:val="normaltextrun"/>
          <w:rFonts w:ascii="Calibri" w:hAnsi="Calibri" w:cs="Calibri"/>
          <w:shd w:val="clear" w:color="auto" w:fill="FFFFFF"/>
        </w:rPr>
        <w:t xml:space="preserve">for firms that have licensed </w:t>
      </w:r>
      <w:r w:rsidR="00895411">
        <w:rPr>
          <w:rStyle w:val="normaltextrun"/>
          <w:rFonts w:ascii="Calibri" w:hAnsi="Calibri" w:cs="Calibri"/>
          <w:shd w:val="clear" w:color="auto" w:fill="FFFFFF"/>
        </w:rPr>
        <w:t xml:space="preserve">OCG Live, </w:t>
      </w:r>
      <w:r w:rsidR="002F48BA">
        <w:rPr>
          <w:rStyle w:val="normaltextrun"/>
          <w:rFonts w:ascii="Calibri" w:hAnsi="Calibri" w:cs="Calibri"/>
          <w:shd w:val="clear" w:color="auto" w:fill="FFFFFF"/>
        </w:rPr>
        <w:t xml:space="preserve">narratives in </w:t>
      </w:r>
      <w:proofErr w:type="spellStart"/>
      <w:r w:rsidR="002F48BA">
        <w:rPr>
          <w:rStyle w:val="normaltextrun"/>
          <w:rFonts w:ascii="Calibri" w:hAnsi="Calibri" w:cs="Calibri"/>
          <w:shd w:val="clear" w:color="auto" w:fill="FFFFFF"/>
        </w:rPr>
        <w:t xml:space="preserve">iTimekeep</w:t>
      </w:r>
      <w:proofErr w:type="spellEnd"/>
      <w:r w:rsidR="002F48BA">
        <w:rPr>
          <w:rStyle w:val="normaltextrun"/>
          <w:rFonts w:ascii="Calibri" w:hAnsi="Calibri" w:cs="Calibri"/>
          <w:shd w:val="clear" w:color="auto" w:fill="FFFFFF"/>
        </w:rPr>
        <w:t xml:space="preserve"> will </w:t>
      </w:r>
      <w:r w:rsidR="00895411">
        <w:rPr>
          <w:rStyle w:val="normaltextrun"/>
          <w:rFonts w:ascii="Calibri" w:hAnsi="Calibri" w:cs="Calibri"/>
          <w:shd w:val="clear" w:color="auto" w:fill="FFFFFF"/>
        </w:rPr>
        <w:t>highlight violation</w:t>
      </w:r>
      <w:r w:rsidR="002F48BA">
        <w:rPr>
          <w:rStyle w:val="normaltextrun"/>
          <w:rFonts w:ascii="Calibri" w:hAnsi="Calibri" w:cs="Calibri"/>
          <w:shd w:val="clear" w:color="auto" w:fill="FFFFFF"/>
        </w:rPr>
        <w:t>s</w:t>
      </w:r>
      <w:r w:rsidR="00895411">
        <w:rPr>
          <w:rStyle w:val="normaltextrun"/>
          <w:rFonts w:ascii="Calibri" w:hAnsi="Calibri" w:cs="Calibri"/>
          <w:shd w:val="clear" w:color="auto" w:fill="FFFFFF"/>
        </w:rPr>
        <w:t> so they can be more easily corrected</w:t>
      </w:r>
      <w:r w:rsidR="00980D91">
        <w:rPr>
          <w:rStyle w:val="normaltextrun"/>
          <w:rFonts w:ascii="Calibri" w:hAnsi="Calibri" w:cs="Calibri"/>
          <w:shd w:val="clear" w:color="auto" w:fill="FFFFFF"/>
        </w:rPr>
        <w:t xml:space="preserve">. </w:t>
      </w:r>
      <w:r w:rsidR="009B3933">
        <w:rPr>
          <w:rStyle w:val="normaltextrun"/>
          <w:rFonts w:ascii="Calibri" w:hAnsi="Calibri" w:cs="Calibri"/>
          <w:shd w:val="clear" w:color="auto" w:fill="FFFFFF"/>
        </w:rPr>
        <w:t>Thies</w:t>
      </w:r>
      <w:r w:rsidR="009B3933">
        <w:rPr>
          <w:rStyle w:val="normaltextrun"/>
          <w:rFonts w:ascii="Calibri" w:hAnsi="Calibri" w:cs="Calibri"/>
          <w:shd w:val="clear" w:color="auto" w:fill="FFFFFF"/>
        </w:rPr>
        <w:t xml:space="preserve"> provides substantial improvements </w:t>
      </w:r>
      <w:r w:rsidR="00895411">
        <w:rPr>
          <w:rStyle w:val="normaltextrun"/>
          <w:rFonts w:ascii="Calibri" w:hAnsi="Calibri" w:cs="Calibri"/>
          <w:shd w:val="clear" w:color="auto" w:fill="FFFFFF"/>
        </w:rPr>
        <w:t>to the correction process with improved efficiencies, saving time and effort. </w:t>
      </w:r>
      <w:r w:rsidR="00895411">
        <w:rPr>
          <w:rStyle w:val="eop"/>
          <w:rFonts w:ascii="Calibri" w:hAnsi="Calibri" w:cs="Calibri"/>
          <w:b w:val="1"/>
          <w:bCs w:val="1"/>
          <w:shd w:val="clear" w:color="auto" w:fill="FFFFFF"/>
        </w:rPr>
        <w:t> </w:t>
      </w:r>
      <w:r w:rsidR="00B2120D">
        <w:rPr>
          <w:rStyle w:val="eop"/>
          <w:rFonts w:ascii="Calibri" w:hAnsi="Calibri" w:cs="Calibri"/>
          <w:b/>
          <w:bCs/>
          <w:shd w:val="clear" w:color="auto" w:fill="FFFFFF"/>
        </w:rPr>
        <w:br/>
      </w:r>
      <w:bookmarkStart w:name="_Hlk52522731" w:id="4"/>
      <w:r w:rsidRPr="5D968A9D" w:rsidR="000835F7">
        <w:rPr>
          <w:rStyle w:val="eop"/>
          <w:rFonts w:ascii="Calibri" w:hAnsi="Calibri" w:cs="Calibri"/>
          <w:i w:val="1"/>
          <w:iCs w:val="1"/>
          <w:shd w:val="clear" w:color="auto" w:fill="FFFFFF"/>
        </w:rPr>
        <w:t>*</w:t>
      </w:r>
      <w:r w:rsidRPr="5D968A9D" w:rsidR="000835F7">
        <w:rPr>
          <w:rStyle w:val="eop"/>
          <w:rFonts w:ascii="Calibri" w:hAnsi="Calibri" w:cs="Calibri"/>
          <w:i w:val="1"/>
          <w:iCs w:val="1"/>
          <w:shd w:val="clear" w:color="auto" w:fill="FFFFFF"/>
        </w:rPr>
        <w:t xml:space="preserve">Note: </w:t>
      </w:r>
      <w:r w:rsidRPr="5D968A9D" w:rsidR="00B2120D">
        <w:rPr>
          <w:rStyle w:val="eop"/>
          <w:rFonts w:ascii="Calibri" w:hAnsi="Calibri" w:cs="Calibri"/>
          <w:i w:val="1"/>
          <w:iCs w:val="1"/>
          <w:shd w:val="clear" w:color="auto" w:fill="FFFFFF"/>
        </w:rPr>
        <w:t>Req</w:t>
      </w:r>
      <w:r w:rsidRPr="5D968A9D" w:rsidR="000835F7">
        <w:rPr>
          <w:rStyle w:val="eop"/>
          <w:rFonts w:ascii="Calibri" w:hAnsi="Calibri" w:cs="Calibri"/>
          <w:i w:val="1"/>
          <w:iCs w:val="1"/>
          <w:shd w:val="clear" w:color="auto" w:fill="FFFFFF"/>
        </w:rPr>
        <w:t xml:space="preserve">uires OCG Live </w:t>
      </w:r>
      <w:bookmarkEnd w:id="4"/>
    </w:p>
    <w:p w:rsidR="0080406E" w:rsidRDefault="0080406E" w14:paraId="00000030" w14:textId="1721D921">
      <w:pPr>
        <w:rPr>
          <w:rFonts w:asciiTheme="majorHAnsi" w:hAnsiTheme="majorHAnsi" w:cstheme="majorHAnsi"/>
        </w:rPr>
      </w:pPr>
    </w:p>
    <w:p w:rsidRPr="00ED1A89" w:rsidR="00CE7DA7" w:rsidP="00CE7DA7" w:rsidRDefault="00CE7DA7" w14:paraId="20F868ED" w14:textId="012F0E53">
      <w:pPr>
        <w:spacing w:line="240" w:lineRule="auto"/>
        <w:rPr>
          <w:rFonts w:asciiTheme="majorHAnsi" w:hAnsiTheme="majorHAnsi" w:cstheme="majorBidi"/>
          <w:b/>
          <w:bCs/>
          <w:vertAlign w:val="superscript"/>
        </w:rPr>
      </w:pPr>
      <w:r>
        <w:rPr>
          <w:rFonts w:asciiTheme="majorHAnsi" w:hAnsiTheme="majorHAnsi" w:cstheme="majorBidi"/>
          <w:b/>
          <w:bCs/>
        </w:rPr>
        <w:t>Personalizing iTimekeep</w:t>
      </w:r>
    </w:p>
    <w:p w:rsidR="00CE7DA7" w:rsidRDefault="00C21966" w14:paraId="08939644" w14:textId="4F35A9A1">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This release of iTimekeep includes numerous personalization options to further enhance the overall user experience, making it even easier to use.  These include the ability to choose the user’s desired color user interface theme, definition of preferred categories within the Calendar view, additional configurable timecard fields in the My Time view, addition of an avatar photo, and more!</w:t>
      </w:r>
      <w:r>
        <w:rPr>
          <w:rStyle w:val="eop"/>
          <w:rFonts w:ascii="Calibri" w:hAnsi="Calibri" w:cs="Calibri"/>
          <w:color w:val="000000"/>
          <w:shd w:val="clear" w:color="auto" w:fill="FFFFFF"/>
        </w:rPr>
        <w:t> </w:t>
      </w:r>
    </w:p>
    <w:p w:rsidR="003F7814" w:rsidRDefault="003F7814" w14:paraId="6E25CBFD" w14:textId="3B0FA06C">
      <w:pPr>
        <w:rPr>
          <w:rStyle w:val="eop"/>
          <w:rFonts w:ascii="Calibri" w:hAnsi="Calibri" w:cs="Calibri"/>
          <w:color w:val="000000"/>
          <w:shd w:val="clear" w:color="auto" w:fill="FFFFFF"/>
        </w:rPr>
      </w:pPr>
    </w:p>
    <w:p w:rsidRPr="00ED1A89" w:rsidR="000835F7" w:rsidP="000835F7" w:rsidRDefault="000835F7" w14:paraId="328F18D9" w14:textId="1CBFB4E5">
      <w:pPr>
        <w:spacing w:line="240" w:lineRule="auto"/>
        <w:rPr>
          <w:rFonts w:asciiTheme="majorHAnsi" w:hAnsiTheme="majorHAnsi" w:cstheme="majorBidi"/>
          <w:b/>
          <w:bCs/>
          <w:vertAlign w:val="superscript"/>
        </w:rPr>
      </w:pPr>
      <w:r>
        <w:rPr>
          <w:rFonts w:asciiTheme="majorHAnsi" w:hAnsiTheme="majorHAnsi" w:cstheme="majorBidi"/>
          <w:b/>
          <w:bCs/>
        </w:rPr>
        <w:t>Viewing Thrive Goals in iTimekeep</w:t>
      </w:r>
      <w:r w:rsidR="00B9577B">
        <w:rPr>
          <w:rFonts w:asciiTheme="majorHAnsi" w:hAnsiTheme="majorHAnsi" w:cstheme="majorBidi"/>
          <w:b/>
          <w:bCs/>
        </w:rPr>
        <w:t>**</w:t>
      </w:r>
    </w:p>
    <w:p w:rsidR="003F7814" w:rsidRDefault="00B9577B" w14:paraId="618A1E48" w14:textId="0FAAA36F">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Partners and associates can now easily see, at-a-glance, how they are tracking toward their goal right within the iTimekeep dashboards. No longer is there a need to review manual reports or email containing current billable performance data against targets. Tracking toward these hourly firm goals is immediately available throughout the course of entering and reviewing time so that corresponding changes can be made to ensure policy compliance.</w:t>
      </w:r>
      <w:r>
        <w:rPr>
          <w:rStyle w:val="eop"/>
          <w:rFonts w:ascii="Calibri" w:hAnsi="Calibri" w:cs="Calibri"/>
          <w:color w:val="000000"/>
          <w:shd w:val="clear" w:color="auto" w:fill="FFFFFF"/>
        </w:rPr>
        <w:t> </w:t>
      </w:r>
    </w:p>
    <w:p w:rsidRPr="00ED1A89" w:rsidR="00B9577B" w:rsidP="5D968A9D" w:rsidRDefault="00B9577B" w14:paraId="204C9917" w14:textId="0EDD95DC">
      <w:pPr>
        <w:rPr>
          <w:rStyle w:val="eop"/>
          <w:rFonts w:ascii="Calibri" w:hAnsi="Calibri" w:cs="Calibri"/>
          <w:i w:val="1"/>
          <w:iCs w:val="1"/>
        </w:rPr>
      </w:pPr>
      <w:r w:rsidRPr="5D968A9D" w:rsidR="00B9577B">
        <w:rPr>
          <w:rStyle w:val="eop"/>
          <w:rFonts w:ascii="Calibri" w:hAnsi="Calibri" w:cs="Calibri"/>
          <w:i w:val="1"/>
          <w:iCs w:val="1"/>
          <w:shd w:val="clear" w:color="auto" w:fill="FFFFFF"/>
        </w:rPr>
        <w:t>*</w:t>
      </w:r>
      <w:r w:rsidRPr="5D968A9D" w:rsidR="00B9577B">
        <w:rPr>
          <w:rStyle w:val="eop"/>
          <w:rFonts w:ascii="Calibri" w:hAnsi="Calibri" w:cs="Calibri"/>
          <w:i w:val="1"/>
          <w:iCs w:val="1"/>
          <w:shd w:val="clear" w:color="auto" w:fill="FFFFFF"/>
        </w:rPr>
        <w:t xml:space="preserve">Note: Requires </w:t>
      </w:r>
      <w:r w:rsidRPr="5D968A9D" w:rsidR="00B9577B">
        <w:rPr>
          <w:rStyle w:val="eop"/>
          <w:rFonts w:ascii="Calibri" w:hAnsi="Calibri" w:cs="Calibri"/>
          <w:i w:val="1"/>
          <w:iCs w:val="1"/>
          <w:shd w:val="clear" w:color="auto" w:fill="FFFFFF"/>
        </w:rPr>
        <w:t>Thrive</w:t>
      </w:r>
      <w:r w:rsidRPr="5D968A9D" w:rsidR="00B9577B">
        <w:rPr>
          <w:rStyle w:val="eop"/>
          <w:rFonts w:ascii="Calibri" w:hAnsi="Calibri" w:cs="Calibri"/>
          <w:i w:val="1"/>
          <w:iCs w:val="1"/>
          <w:shd w:val="clear" w:color="auto" w:fill="FFFFFF"/>
        </w:rPr>
        <w:t xml:space="preserve"> </w:t>
      </w:r>
    </w:p>
    <w:p w:rsidRPr="00ED1A89" w:rsidR="0080406E" w:rsidRDefault="0000289D" w14:paraId="00000031" w14:textId="77777777">
      <w:pPr>
        <w:rPr>
          <w:rFonts w:asciiTheme="majorHAnsi" w:hAnsiTheme="majorHAnsi" w:cstheme="majorHAnsi"/>
        </w:rPr>
      </w:pPr>
      <w:r w:rsidRPr="00ED1A89">
        <w:rPr>
          <w:rFonts w:asciiTheme="majorHAnsi" w:hAnsiTheme="majorHAnsi" w:cstheme="majorHAnsi"/>
        </w:rPr>
        <w:t xml:space="preserve"> </w:t>
      </w:r>
    </w:p>
    <w:p w:rsidRPr="00ED1A89" w:rsidR="0080406E" w:rsidRDefault="0000289D" w14:paraId="00000032" w14:textId="77777777">
      <w:pPr>
        <w:rPr>
          <w:rFonts w:asciiTheme="majorHAnsi" w:hAnsiTheme="majorHAnsi" w:cstheme="majorHAnsi"/>
        </w:rPr>
      </w:pPr>
      <w:r w:rsidRPr="00ED1A89">
        <w:rPr>
          <w:rFonts w:asciiTheme="majorHAnsi" w:hAnsiTheme="majorHAnsi" w:cstheme="majorHAnsi"/>
        </w:rPr>
        <w:t>Sincerely,</w:t>
      </w:r>
    </w:p>
    <w:p w:rsidRPr="00ED1A89" w:rsidR="0080406E" w:rsidRDefault="0000289D" w14:paraId="00000033" w14:textId="77777777">
      <w:pPr>
        <w:rPr>
          <w:rFonts w:asciiTheme="majorHAnsi" w:hAnsiTheme="majorHAnsi" w:cstheme="majorHAnsi"/>
        </w:rPr>
      </w:pPr>
      <w:r w:rsidRPr="00ED1A89">
        <w:rPr>
          <w:rFonts w:asciiTheme="majorHAnsi" w:hAnsiTheme="majorHAnsi" w:cstheme="majorHAnsi"/>
        </w:rPr>
        <w:t xml:space="preserve"> [Admin Name]</w:t>
      </w:r>
    </w:p>
    <w:p w:rsidRPr="00ED1A89" w:rsidR="0080406E" w:rsidRDefault="0080406E" w14:paraId="00000034" w14:textId="77777777">
      <w:pPr>
        <w:rPr>
          <w:rFonts w:asciiTheme="majorHAnsi" w:hAnsiTheme="majorHAnsi" w:cstheme="majorHAnsi"/>
        </w:rPr>
      </w:pPr>
    </w:p>
    <w:p w:rsidRPr="00ED1A89" w:rsidR="0080406E" w:rsidRDefault="0080406E" w14:paraId="00000035" w14:textId="77777777">
      <w:pPr>
        <w:rPr>
          <w:rFonts w:asciiTheme="majorHAnsi" w:hAnsiTheme="majorHAnsi" w:cstheme="majorHAnsi"/>
        </w:rPr>
      </w:pPr>
    </w:p>
    <w:p w:rsidR="0080406E" w:rsidRDefault="0080406E" w14:paraId="00000036" w14:textId="77777777"/>
    <w:p w:rsidR="0080406E" w:rsidRDefault="0080406E" w14:paraId="00000037" w14:textId="77777777"/>
    <w:sectPr w:rsidR="0080406E">
      <w:pgSz w:w="12240" w:h="15840" w:orient="portrait"/>
      <w:pgMar w:top="1440" w:right="1440" w:bottom="1440" w:left="1440" w:header="720" w:footer="720" w:gutter="0"/>
      <w:pgNumType w:start="1"/>
      <w:cols w:space="720"/>
      <w:headerReference w:type="default" r:id="Ra41f8b48f19d4e8e"/>
      <w:footerReference w:type="default" r:id="R616809ce89bd409a"/>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074C6CD" w:rsidTr="0074C6CD" w14:paraId="1E08D11D">
      <w:tc>
        <w:tcPr>
          <w:tcW w:w="3120" w:type="dxa"/>
          <w:tcMar/>
        </w:tcPr>
        <w:p w:rsidR="0074C6CD" w:rsidP="0074C6CD" w:rsidRDefault="0074C6CD" w14:paraId="6849FB5A" w14:textId="7AFD8519">
          <w:pPr>
            <w:pStyle w:val="Header"/>
            <w:bidi w:val="0"/>
            <w:ind w:left="-115"/>
            <w:jc w:val="left"/>
          </w:pPr>
        </w:p>
      </w:tc>
      <w:tc>
        <w:tcPr>
          <w:tcW w:w="3120" w:type="dxa"/>
          <w:tcMar/>
        </w:tcPr>
        <w:p w:rsidR="0074C6CD" w:rsidP="0074C6CD" w:rsidRDefault="0074C6CD" w14:paraId="702EC3D5" w14:textId="6052CFE0">
          <w:pPr>
            <w:pStyle w:val="Header"/>
            <w:bidi w:val="0"/>
            <w:jc w:val="center"/>
          </w:pPr>
        </w:p>
      </w:tc>
      <w:tc>
        <w:tcPr>
          <w:tcW w:w="3120" w:type="dxa"/>
          <w:tcMar/>
        </w:tcPr>
        <w:p w:rsidR="0074C6CD" w:rsidP="0074C6CD" w:rsidRDefault="0074C6CD" w14:paraId="5431A1E2" w14:textId="1EB6101C">
          <w:pPr>
            <w:pStyle w:val="Header"/>
            <w:bidi w:val="0"/>
            <w:ind w:right="-115"/>
            <w:jc w:val="right"/>
          </w:pPr>
        </w:p>
      </w:tc>
    </w:tr>
  </w:tbl>
  <w:p w:rsidR="0074C6CD" w:rsidP="0074C6CD" w:rsidRDefault="0074C6CD" w14:paraId="479AC63F" w14:textId="4E83469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074C6CD" w:rsidTr="0074C6CD" w14:paraId="04B8984D">
      <w:tc>
        <w:tcPr>
          <w:tcW w:w="3120" w:type="dxa"/>
          <w:tcMar/>
        </w:tcPr>
        <w:p w:rsidR="0074C6CD" w:rsidP="0074C6CD" w:rsidRDefault="0074C6CD" w14:paraId="1BCDA96B" w14:textId="750881D5">
          <w:pPr>
            <w:pStyle w:val="Header"/>
            <w:bidi w:val="0"/>
            <w:ind w:left="-115"/>
            <w:jc w:val="left"/>
          </w:pPr>
        </w:p>
      </w:tc>
      <w:tc>
        <w:tcPr>
          <w:tcW w:w="3120" w:type="dxa"/>
          <w:tcMar/>
        </w:tcPr>
        <w:p w:rsidR="0074C6CD" w:rsidP="0074C6CD" w:rsidRDefault="0074C6CD" w14:paraId="19E4346E" w14:textId="2D67C9DE">
          <w:pPr>
            <w:pStyle w:val="Header"/>
            <w:bidi w:val="0"/>
            <w:jc w:val="center"/>
          </w:pPr>
        </w:p>
      </w:tc>
      <w:tc>
        <w:tcPr>
          <w:tcW w:w="3120" w:type="dxa"/>
          <w:tcMar/>
        </w:tcPr>
        <w:p w:rsidR="0074C6CD" w:rsidP="0074C6CD" w:rsidRDefault="0074C6CD" w14:paraId="572F65AE" w14:textId="3007E794">
          <w:pPr>
            <w:pStyle w:val="Header"/>
            <w:bidi w:val="0"/>
            <w:ind w:right="-115"/>
            <w:jc w:val="right"/>
          </w:pPr>
        </w:p>
      </w:tc>
    </w:tr>
  </w:tbl>
  <w:p w:rsidR="0074C6CD" w:rsidP="0074C6CD" w:rsidRDefault="0074C6CD" w14:paraId="0F715E36" w14:textId="4B4D25C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E"/>
    <w:rsid w:val="0000289D"/>
    <w:rsid w:val="00017654"/>
    <w:rsid w:val="00025EA0"/>
    <w:rsid w:val="00035C08"/>
    <w:rsid w:val="00060429"/>
    <w:rsid w:val="000835F7"/>
    <w:rsid w:val="00116651"/>
    <w:rsid w:val="0012080A"/>
    <w:rsid w:val="00163BC7"/>
    <w:rsid w:val="001679DC"/>
    <w:rsid w:val="002F48BA"/>
    <w:rsid w:val="00307902"/>
    <w:rsid w:val="0034052A"/>
    <w:rsid w:val="00352CCF"/>
    <w:rsid w:val="003B4C0F"/>
    <w:rsid w:val="003F7814"/>
    <w:rsid w:val="00452DA8"/>
    <w:rsid w:val="004741BF"/>
    <w:rsid w:val="004A15CD"/>
    <w:rsid w:val="004C4A3D"/>
    <w:rsid w:val="0056533B"/>
    <w:rsid w:val="005811F6"/>
    <w:rsid w:val="005D7DA2"/>
    <w:rsid w:val="006203AA"/>
    <w:rsid w:val="00653D12"/>
    <w:rsid w:val="006A2B41"/>
    <w:rsid w:val="006C38F4"/>
    <w:rsid w:val="00744364"/>
    <w:rsid w:val="0074C6CD"/>
    <w:rsid w:val="007A1DC4"/>
    <w:rsid w:val="0080406E"/>
    <w:rsid w:val="0085768D"/>
    <w:rsid w:val="00895411"/>
    <w:rsid w:val="00937F3B"/>
    <w:rsid w:val="0097402F"/>
    <w:rsid w:val="00980D91"/>
    <w:rsid w:val="009B133A"/>
    <w:rsid w:val="009B3933"/>
    <w:rsid w:val="009E2377"/>
    <w:rsid w:val="009F3235"/>
    <w:rsid w:val="00A261A1"/>
    <w:rsid w:val="00A35677"/>
    <w:rsid w:val="00A67C6A"/>
    <w:rsid w:val="00AA6BBC"/>
    <w:rsid w:val="00B2120D"/>
    <w:rsid w:val="00B54483"/>
    <w:rsid w:val="00B9577B"/>
    <w:rsid w:val="00BA5208"/>
    <w:rsid w:val="00BC1DCE"/>
    <w:rsid w:val="00C11A29"/>
    <w:rsid w:val="00C21966"/>
    <w:rsid w:val="00C307C0"/>
    <w:rsid w:val="00C6676B"/>
    <w:rsid w:val="00CE7DA7"/>
    <w:rsid w:val="00D14C8D"/>
    <w:rsid w:val="00D91307"/>
    <w:rsid w:val="00E36FF7"/>
    <w:rsid w:val="00EB28EF"/>
    <w:rsid w:val="00EC7272"/>
    <w:rsid w:val="00ED1A89"/>
    <w:rsid w:val="00EE60BF"/>
    <w:rsid w:val="00F46360"/>
    <w:rsid w:val="05A13C47"/>
    <w:rsid w:val="0722AB03"/>
    <w:rsid w:val="09753509"/>
    <w:rsid w:val="09D21740"/>
    <w:rsid w:val="0AD8C5A3"/>
    <w:rsid w:val="0BC2E6B6"/>
    <w:rsid w:val="0C5445CA"/>
    <w:rsid w:val="0CE47942"/>
    <w:rsid w:val="10FBCB16"/>
    <w:rsid w:val="139FB57B"/>
    <w:rsid w:val="13F723C3"/>
    <w:rsid w:val="18DD1208"/>
    <w:rsid w:val="2865C445"/>
    <w:rsid w:val="2C30729C"/>
    <w:rsid w:val="2D97F9F1"/>
    <w:rsid w:val="2DB944E5"/>
    <w:rsid w:val="35369F4C"/>
    <w:rsid w:val="3DE89590"/>
    <w:rsid w:val="41BB2737"/>
    <w:rsid w:val="49558BE1"/>
    <w:rsid w:val="4AB7B2E1"/>
    <w:rsid w:val="5C7BAC4A"/>
    <w:rsid w:val="5D968A9D"/>
    <w:rsid w:val="5E6FCA1F"/>
    <w:rsid w:val="6097AB5D"/>
    <w:rsid w:val="65059700"/>
    <w:rsid w:val="6581CAE0"/>
    <w:rsid w:val="79FEC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A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normaltextrun" w:customStyle="1">
    <w:name w:val="normaltextrun"/>
    <w:basedOn w:val="DefaultParagraphFont"/>
    <w:rsid w:val="00352CCF"/>
  </w:style>
  <w:style w:type="character" w:styleId="eop" w:customStyle="1">
    <w:name w:val="eop"/>
    <w:basedOn w:val="DefaultParagraphFont"/>
    <w:rsid w:val="00352CCF"/>
  </w:style>
  <w:style w:type="character" w:styleId="spellingerror" w:customStyle="1">
    <w:name w:val="spellingerror"/>
    <w:basedOn w:val="DefaultParagraphFont"/>
    <w:rsid w:val="0034052A"/>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11/relationships/people" Target="/word/people.xml" Id="Rd9fda382f0d1412f" /><Relationship Type="http://schemas.microsoft.com/office/2011/relationships/commentsExtended" Target="/word/commentsExtended.xml" Id="Reaac0ba5ddbc4531" /><Relationship Type="http://schemas.microsoft.com/office/2016/09/relationships/commentsIds" Target="/word/commentsIds.xml" Id="Rf35a15ae8b1d4fbf" /><Relationship Type="http://schemas.openxmlformats.org/officeDocument/2006/relationships/header" Target="/word/header.xml" Id="Ra41f8b48f19d4e8e" /><Relationship Type="http://schemas.openxmlformats.org/officeDocument/2006/relationships/footer" Target="/word/footer.xml" Id="R616809ce89bd40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f3605bc-5d1e-43db-a5b2-8d00db6ead2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70FD8238C83544A24DD8421627FCE8" ma:contentTypeVersion="7" ma:contentTypeDescription="Create a new document." ma:contentTypeScope="" ma:versionID="c4891dc806b5d81e159f81d2d68676d4">
  <xsd:schema xmlns:xsd="http://www.w3.org/2001/XMLSchema" xmlns:xs="http://www.w3.org/2001/XMLSchema" xmlns:p="http://schemas.microsoft.com/office/2006/metadata/properties" xmlns:ns2="3f3605bc-5d1e-43db-a5b2-8d00db6ead2b" xmlns:ns3="2d0984c7-cfcd-4096-aefc-41b5572f3ea1" targetNamespace="http://schemas.microsoft.com/office/2006/metadata/properties" ma:root="true" ma:fieldsID="e6aa990939326ea5cc5b58a123614766" ns2:_="" ns3:_="">
    <xsd:import namespace="3f3605bc-5d1e-43db-a5b2-8d00db6ead2b"/>
    <xsd:import namespace="2d0984c7-cfcd-4096-aefc-41b5572f3e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605bc-5d1e-43db-a5b2-8d00db6ea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984c7-cfcd-4096-aefc-41b5572f3e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348CE-954C-4BE7-BA5B-A2BA40C955B1}">
  <ds:schemaRefs>
    <ds:schemaRef ds:uri="http://schemas.microsoft.com/sharepoint/v3/contenttype/forms"/>
  </ds:schemaRefs>
</ds:datastoreItem>
</file>

<file path=customXml/itemProps2.xml><?xml version="1.0" encoding="utf-8"?>
<ds:datastoreItem xmlns:ds="http://schemas.openxmlformats.org/officeDocument/2006/customXml" ds:itemID="{388AA903-FF43-4F2C-BA8C-AE27FFE6D083}">
  <ds:schemaRefs>
    <ds:schemaRef ds:uri="http://schemas.microsoft.com/office/2006/metadata/properties"/>
    <ds:schemaRef ds:uri="http://schemas.microsoft.com/office/infopath/2007/PartnerControls"/>
    <ds:schemaRef ds:uri="3f3605bc-5d1e-43db-a5b2-8d00db6ead2b"/>
  </ds:schemaRefs>
</ds:datastoreItem>
</file>

<file path=customXml/itemProps3.xml><?xml version="1.0" encoding="utf-8"?>
<ds:datastoreItem xmlns:ds="http://schemas.openxmlformats.org/officeDocument/2006/customXml" ds:itemID="{4278F6C0-5041-44B0-9946-C5B73C539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605bc-5d1e-43db-a5b2-8d00db6ead2b"/>
    <ds:schemaRef ds:uri="2d0984c7-cfcd-4096-aefc-41b5572f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Joseph Habib</dc:creator>
  <lastModifiedBy>Marie Burgess</lastModifiedBy>
  <revision>29</revision>
  <dcterms:created xsi:type="dcterms:W3CDTF">2020-10-02T12:38:00.0000000Z</dcterms:created>
  <dcterms:modified xsi:type="dcterms:W3CDTF">2020-10-07T15:27:43.1744016Z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0x0101007070FD8238C83544A24DD8421627FCE8</vt:lpwstr>
  </property>
  <property fmtid="{D5CDD505-2E9C-101B-9397-08002B2CF9AE}" pid="3" name="Order">
    <vt:r8>338600</vt:r8>
  </property>
  <property fmtid="{D5CDD505-2E9C-101B-9397-08002B2CF9AE}" pid="4" name="ComplianceAssetId">
    <vt:lpwstr/>
  </property>
</Properties>
</file>